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E494D" w14:textId="77777777" w:rsidR="003E45C6" w:rsidRPr="00EC5651" w:rsidRDefault="00EC5651" w:rsidP="00EC5651">
      <w:pPr>
        <w:spacing w:after="0" w:line="240" w:lineRule="auto"/>
        <w:rPr>
          <w:b/>
          <w:color w:val="1F497D" w:themeColor="text2"/>
          <w:sz w:val="28"/>
          <w:szCs w:val="28"/>
        </w:rPr>
      </w:pPr>
      <w:r w:rsidRPr="00EC5651">
        <w:rPr>
          <w:b/>
          <w:color w:val="1F497D" w:themeColor="text2"/>
          <w:sz w:val="28"/>
          <w:szCs w:val="28"/>
        </w:rPr>
        <w:t xml:space="preserve">European Examination in Medical </w:t>
      </w:r>
      <w:r w:rsidR="003E45C6" w:rsidRPr="00EC5651">
        <w:rPr>
          <w:b/>
          <w:color w:val="1F497D" w:themeColor="text2"/>
          <w:sz w:val="28"/>
          <w:szCs w:val="28"/>
        </w:rPr>
        <w:t>Microbiology</w:t>
      </w:r>
      <w:r w:rsidR="000D2CE4">
        <w:rPr>
          <w:b/>
          <w:color w:val="1F497D" w:themeColor="text2"/>
          <w:sz w:val="28"/>
          <w:szCs w:val="28"/>
        </w:rPr>
        <w:t xml:space="preserve"> </w:t>
      </w:r>
    </w:p>
    <w:p w14:paraId="09DEF39B" w14:textId="77777777" w:rsidR="00052AF3" w:rsidRDefault="00052AF3" w:rsidP="00052AF3">
      <w:pPr>
        <w:rPr>
          <w:b/>
          <w:color w:val="1F497D" w:themeColor="text2"/>
        </w:rPr>
      </w:pPr>
    </w:p>
    <w:p w14:paraId="4934329C" w14:textId="77777777" w:rsidR="00052AF3" w:rsidRPr="008F0611" w:rsidRDefault="00052AF3" w:rsidP="00052AF3">
      <w:pPr>
        <w:rPr>
          <w:b/>
          <w:color w:val="1F497D" w:themeColor="text2"/>
        </w:rPr>
      </w:pPr>
      <w:r w:rsidRPr="008F0611">
        <w:rPr>
          <w:b/>
          <w:color w:val="1F497D" w:themeColor="text2"/>
        </w:rPr>
        <w:t xml:space="preserve">Terms and Conditions of the </w:t>
      </w:r>
      <w:r w:rsidRPr="00751B50">
        <w:rPr>
          <w:b/>
          <w:color w:val="1F497D" w:themeColor="text2"/>
          <w:u w:val="single"/>
        </w:rPr>
        <w:t xml:space="preserve">Pilot </w:t>
      </w:r>
      <w:r w:rsidRPr="008F0611">
        <w:rPr>
          <w:b/>
          <w:color w:val="1F497D" w:themeColor="text2"/>
        </w:rPr>
        <w:t>UEMS European Examination in Medical Microbiology</w:t>
      </w:r>
      <w:r w:rsidR="000D2CE4">
        <w:rPr>
          <w:b/>
          <w:color w:val="1F497D" w:themeColor="text2"/>
        </w:rPr>
        <w:t xml:space="preserve"> </w:t>
      </w:r>
    </w:p>
    <w:p w14:paraId="72867870" w14:textId="77777777" w:rsidR="00052AF3" w:rsidRDefault="00052AF3" w:rsidP="00052AF3"/>
    <w:p w14:paraId="2BC764DD" w14:textId="77777777" w:rsidR="008029FB" w:rsidRDefault="008029FB" w:rsidP="008029FB">
      <w:r>
        <w:t xml:space="preserve">The evolving process of the </w:t>
      </w:r>
      <w:r w:rsidRPr="00594705">
        <w:rPr>
          <w:color w:val="1F497D" w:themeColor="text2"/>
        </w:rPr>
        <w:t>European Examination in Medical Microbiology</w:t>
      </w:r>
      <w:r>
        <w:rPr>
          <w:b/>
          <w:color w:val="1F497D" w:themeColor="text2"/>
        </w:rPr>
        <w:t xml:space="preserve"> (</w:t>
      </w:r>
      <w:r>
        <w:t xml:space="preserve">EEMM) is paralleled by the European ambition towards harmonization and standardization of medical education, specialist training and qualification. </w:t>
      </w:r>
    </w:p>
    <w:p w14:paraId="1B7535A6" w14:textId="77777777" w:rsidR="00052AF3" w:rsidRDefault="00052AF3" w:rsidP="00052AF3">
      <w:r>
        <w:t>The examination covers the whole field of Medical Microbiology as defined in the relevant UEMS documents, Core curriculum in Medical Microbiology (</w:t>
      </w:r>
      <w:hyperlink r:id="rId7" w:history="1">
        <w:r>
          <w:rPr>
            <w:rStyle w:val="Hyperkobling"/>
          </w:rPr>
          <w:t>https://uems-smm.eu/uems-smm/</w:t>
        </w:r>
      </w:hyperlink>
      <w:r w:rsidR="008029FB">
        <w:rPr>
          <w:rStyle w:val="Hyperkobling"/>
        </w:rPr>
        <w:t xml:space="preserve"> </w:t>
      </w:r>
      <w:r w:rsidR="008029FB" w:rsidRPr="00751B50">
        <w:rPr>
          <w:rStyle w:val="Hyperkobling"/>
          <w:color w:val="auto"/>
          <w:u w:val="none"/>
        </w:rPr>
        <w:t>and published European best practice guidelines</w:t>
      </w:r>
    </w:p>
    <w:p w14:paraId="63E2BB78" w14:textId="6E8A37CE" w:rsidR="00052AF3" w:rsidRDefault="00052AF3" w:rsidP="00052AF3">
      <w:pPr>
        <w:rPr>
          <w:b/>
          <w:color w:val="1F497D" w:themeColor="text2"/>
        </w:rPr>
      </w:pPr>
      <w:r>
        <w:t>The structure of the</w:t>
      </w:r>
      <w:r w:rsidR="00B52993">
        <w:t xml:space="preserve"> </w:t>
      </w:r>
      <w:r>
        <w:t>E</w:t>
      </w:r>
      <w:r w:rsidR="00B52993">
        <w:t>E</w:t>
      </w:r>
      <w:r>
        <w:t xml:space="preserve">MM </w:t>
      </w:r>
      <w:r w:rsidR="00B52993">
        <w:t xml:space="preserve">PILOT </w:t>
      </w:r>
      <w:r>
        <w:t>examination is clearly defined and consists of a 2-stage process involving Eligibility and the Examination</w:t>
      </w:r>
      <w:r w:rsidR="008029FB">
        <w:t>.</w:t>
      </w:r>
      <w:r w:rsidRPr="00751B50">
        <w:t xml:space="preserve"> </w:t>
      </w:r>
    </w:p>
    <w:p w14:paraId="0C3ED200" w14:textId="77777777" w:rsidR="008029FB" w:rsidRDefault="008029FB" w:rsidP="00052AF3">
      <w:pPr>
        <w:rPr>
          <w:b/>
          <w:color w:val="1F497D" w:themeColor="text2"/>
        </w:rPr>
      </w:pPr>
    </w:p>
    <w:p w14:paraId="610AF096" w14:textId="77777777" w:rsidR="008029FB" w:rsidRPr="008F0611" w:rsidRDefault="008029FB" w:rsidP="008029FB">
      <w:pPr>
        <w:rPr>
          <w:b/>
          <w:color w:val="1F497D" w:themeColor="text2"/>
        </w:rPr>
      </w:pPr>
      <w:r w:rsidRPr="008F0611">
        <w:rPr>
          <w:b/>
          <w:color w:val="1F497D" w:themeColor="text2"/>
        </w:rPr>
        <w:t xml:space="preserve">ELIGIBILITY CRITERIA </w:t>
      </w:r>
    </w:p>
    <w:p w14:paraId="7BBC993C" w14:textId="77777777" w:rsidR="008029FB" w:rsidRDefault="008029FB" w:rsidP="008029FB">
      <w:r>
        <w:t xml:space="preserve">Eligibility is a prerequisite for the Examination. To apply for Eligibility the candidate must fulfil the following requirements: </w:t>
      </w:r>
    </w:p>
    <w:p w14:paraId="0D4F7E79" w14:textId="77777777" w:rsidR="008029FB" w:rsidRDefault="008029FB" w:rsidP="008029FB">
      <w:pPr>
        <w:pStyle w:val="Listeavsnitt"/>
        <w:numPr>
          <w:ilvl w:val="0"/>
          <w:numId w:val="4"/>
        </w:numPr>
      </w:pPr>
      <w:r>
        <w:t>The candidate must be a Medical doctor.</w:t>
      </w:r>
    </w:p>
    <w:p w14:paraId="3DB39C2F" w14:textId="019BA924" w:rsidR="008029FB" w:rsidRPr="00751B50" w:rsidRDefault="008029FB" w:rsidP="008029FB">
      <w:pPr>
        <w:pStyle w:val="Listeavsnitt"/>
        <w:numPr>
          <w:ilvl w:val="0"/>
          <w:numId w:val="4"/>
        </w:numPr>
      </w:pPr>
      <w:r w:rsidRPr="00B52993">
        <w:t xml:space="preserve">The candidate must be in training in a UEMS member </w:t>
      </w:r>
      <w:r w:rsidR="00B52993" w:rsidRPr="00B52993">
        <w:t>country or</w:t>
      </w:r>
      <w:r w:rsidRPr="00751B50">
        <w:t xml:space="preserve"> an associated UEMS country or a country with UEMS observer status (</w:t>
      </w:r>
      <w:r w:rsidR="00B52993" w:rsidRPr="00751B50">
        <w:t xml:space="preserve">see UEMS website for current country status </w:t>
      </w:r>
      <w:hyperlink r:id="rId8" w:history="1">
        <w:r w:rsidR="00B52993" w:rsidRPr="00B52993">
          <w:rPr>
            <w:rStyle w:val="Hyperkobling"/>
          </w:rPr>
          <w:t>https://uems-smm.eu/uems-smm/</w:t>
        </w:r>
      </w:hyperlink>
      <w:r w:rsidRPr="00751B50">
        <w:t xml:space="preserve">). </w:t>
      </w:r>
    </w:p>
    <w:p w14:paraId="2E7B81B4" w14:textId="77777777" w:rsidR="008029FB" w:rsidRDefault="008029FB" w:rsidP="008029FB">
      <w:pPr>
        <w:pStyle w:val="Listeavsnitt"/>
        <w:numPr>
          <w:ilvl w:val="0"/>
          <w:numId w:val="4"/>
        </w:numPr>
      </w:pPr>
      <w:r>
        <w:t>The candidate must be</w:t>
      </w:r>
      <w:r w:rsidRPr="00AD4355">
        <w:t xml:space="preserve"> a trainee in Medical Microbiology with a minimum of 30 months whole-time (or equivalent) training in Medical Microbiology.</w:t>
      </w:r>
    </w:p>
    <w:p w14:paraId="546120D9" w14:textId="77777777" w:rsidR="00677CB5" w:rsidRPr="000F32CC" w:rsidRDefault="00677CB5" w:rsidP="00677CB5">
      <w:pPr>
        <w:pStyle w:val="Listeavsnitt"/>
        <w:numPr>
          <w:ilvl w:val="0"/>
          <w:numId w:val="4"/>
        </w:numPr>
        <w:rPr>
          <w:lang w:val="en-US"/>
        </w:rPr>
      </w:pPr>
      <w:r w:rsidRPr="000F32CC">
        <w:rPr>
          <w:lang w:val="en-US"/>
        </w:rPr>
        <w:t>Consultants in Medical Microbiology are also welcome</w:t>
      </w:r>
    </w:p>
    <w:p w14:paraId="532BACEF" w14:textId="77777777" w:rsidR="008029FB" w:rsidRPr="00AD4355" w:rsidRDefault="008029FB" w:rsidP="008029FB">
      <w:pPr>
        <w:pStyle w:val="Listeavsnitt"/>
        <w:numPr>
          <w:ilvl w:val="0"/>
          <w:numId w:val="4"/>
        </w:numPr>
      </w:pPr>
      <w:r w:rsidRPr="00AD4355">
        <w:t xml:space="preserve">The candidate must be able to communicate in the English language. </w:t>
      </w:r>
    </w:p>
    <w:p w14:paraId="4D961ECC" w14:textId="77777777" w:rsidR="008029FB" w:rsidRDefault="008029FB" w:rsidP="008029FB">
      <w:pPr>
        <w:pStyle w:val="Listeavsnitt"/>
        <w:numPr>
          <w:ilvl w:val="0"/>
          <w:numId w:val="4"/>
        </w:numPr>
      </w:pPr>
      <w:r>
        <w:t>The candidate must complete the application form fully.</w:t>
      </w:r>
    </w:p>
    <w:p w14:paraId="13284703" w14:textId="77777777" w:rsidR="008029FB" w:rsidRDefault="008029FB" w:rsidP="008029FB">
      <w:pPr>
        <w:pStyle w:val="Listeavsnitt"/>
        <w:numPr>
          <w:ilvl w:val="0"/>
          <w:numId w:val="4"/>
        </w:numPr>
      </w:pPr>
      <w:r w:rsidRPr="00AD4355">
        <w:t>Candidates have to be recommended by 2 independent referees</w:t>
      </w:r>
      <w:r>
        <w:t xml:space="preserve"> e.g. supervisor, trainer, head of department, regional/national trainer. The names of the referees must be included in the application form (section 3 of the application form). </w:t>
      </w:r>
    </w:p>
    <w:p w14:paraId="0B38FBD6" w14:textId="5921474E" w:rsidR="008029FB" w:rsidRPr="00AD4355" w:rsidRDefault="008029FB" w:rsidP="008029FB">
      <w:pPr>
        <w:pStyle w:val="Listeavsnitt"/>
        <w:numPr>
          <w:ilvl w:val="0"/>
          <w:numId w:val="4"/>
        </w:numPr>
      </w:pPr>
      <w:r>
        <w:t xml:space="preserve">The referees will certify that the </w:t>
      </w:r>
      <w:r w:rsidR="00B52993">
        <w:t>candidates are</w:t>
      </w:r>
      <w:r>
        <w:t xml:space="preserve"> eligible to sit the pilot examination (section 3 of the application form)</w:t>
      </w:r>
      <w:r w:rsidRPr="00AD4355">
        <w:t xml:space="preserve">. </w:t>
      </w:r>
      <w:r>
        <w:t xml:space="preserve">The certification of eligibility </w:t>
      </w:r>
      <w:r w:rsidR="004B2A77">
        <w:t xml:space="preserve">must be </w:t>
      </w:r>
      <w:r>
        <w:t xml:space="preserve">signed by each referee </w:t>
      </w:r>
      <w:r w:rsidR="004B2A77">
        <w:t xml:space="preserve">and </w:t>
      </w:r>
      <w:r>
        <w:t>must be scanned and emailed with the completed application form.</w:t>
      </w:r>
    </w:p>
    <w:p w14:paraId="2421E7A2" w14:textId="77777777" w:rsidR="008029FB" w:rsidRPr="00751B50" w:rsidRDefault="004B2A77" w:rsidP="008029FB">
      <w:pPr>
        <w:pStyle w:val="Listeavsnitt"/>
        <w:numPr>
          <w:ilvl w:val="0"/>
          <w:numId w:val="4"/>
        </w:numPr>
        <w:rPr>
          <w:b/>
        </w:rPr>
      </w:pPr>
      <w:r w:rsidRPr="00751B50">
        <w:rPr>
          <w:b/>
        </w:rPr>
        <w:t>Successful EE</w:t>
      </w:r>
      <w:r w:rsidR="008029FB" w:rsidRPr="00751B50">
        <w:rPr>
          <w:b/>
        </w:rPr>
        <w:t>MM Pilot Examination candidates will NOT receive a Diploma/Certif</w:t>
      </w:r>
      <w:r w:rsidRPr="00751B50">
        <w:rPr>
          <w:b/>
        </w:rPr>
        <w:t>i</w:t>
      </w:r>
      <w:r w:rsidR="008029FB" w:rsidRPr="00751B50">
        <w:rPr>
          <w:b/>
        </w:rPr>
        <w:t>cate.</w:t>
      </w:r>
    </w:p>
    <w:p w14:paraId="43BFEFBE" w14:textId="351FE7C1" w:rsidR="008029FB" w:rsidRDefault="004B2A77" w:rsidP="008029FB">
      <w:pPr>
        <w:pStyle w:val="Listeavsnitt"/>
        <w:numPr>
          <w:ilvl w:val="0"/>
          <w:numId w:val="4"/>
        </w:numPr>
      </w:pPr>
      <w:r>
        <w:t>Candidates who sit the EE</w:t>
      </w:r>
      <w:r w:rsidR="008029FB" w:rsidRPr="00AD4355">
        <w:t>MM Pilot Examination will be offered a 50% reduction in the fee f</w:t>
      </w:r>
      <w:r w:rsidR="00B52993">
        <w:t>or one sitting of the Diploma EE</w:t>
      </w:r>
      <w:r w:rsidR="008029FB" w:rsidRPr="00AD4355">
        <w:t>MM Examination within two years of sitting the pilot examination.</w:t>
      </w:r>
    </w:p>
    <w:p w14:paraId="355D2736" w14:textId="77777777" w:rsidR="008029FB" w:rsidRPr="00AD4355" w:rsidRDefault="008029FB" w:rsidP="008029FB">
      <w:pPr>
        <w:pStyle w:val="Listeavsnitt"/>
        <w:numPr>
          <w:ilvl w:val="0"/>
          <w:numId w:val="4"/>
        </w:numPr>
      </w:pPr>
      <w:r>
        <w:t>The candidate must indicate that they have read and accepted the terms and conditions</w:t>
      </w:r>
      <w:r w:rsidRPr="00AD4355">
        <w:t xml:space="preserve"> </w:t>
      </w:r>
      <w:r>
        <w:t>of this pilot examination by completing the relevant section of the application form.</w:t>
      </w:r>
    </w:p>
    <w:p w14:paraId="52C1E26D" w14:textId="77777777" w:rsidR="004B2A77" w:rsidRDefault="004B2A77">
      <w:pPr>
        <w:spacing w:after="0" w:line="240" w:lineRule="auto"/>
        <w:rPr>
          <w:b/>
          <w:color w:val="1F497D" w:themeColor="text2"/>
        </w:rPr>
      </w:pPr>
      <w:bookmarkStart w:id="0" w:name="_GoBack"/>
      <w:bookmarkEnd w:id="0"/>
      <w:r>
        <w:rPr>
          <w:b/>
          <w:color w:val="1F497D" w:themeColor="text2"/>
        </w:rPr>
        <w:br w:type="page"/>
      </w:r>
    </w:p>
    <w:p w14:paraId="73184490" w14:textId="77777777" w:rsidR="004B2A77" w:rsidRDefault="004B2A77" w:rsidP="00052AF3">
      <w:pPr>
        <w:rPr>
          <w:b/>
          <w:color w:val="1F497D" w:themeColor="text2"/>
        </w:rPr>
      </w:pPr>
    </w:p>
    <w:p w14:paraId="050B47C5" w14:textId="77777777" w:rsidR="004B2A77" w:rsidRDefault="004B2A77" w:rsidP="00052AF3">
      <w:pPr>
        <w:rPr>
          <w:b/>
          <w:color w:val="1F497D" w:themeColor="text2"/>
        </w:rPr>
      </w:pPr>
    </w:p>
    <w:p w14:paraId="1CCD02FF" w14:textId="77777777" w:rsidR="00052AF3" w:rsidRPr="008F0611" w:rsidRDefault="00052AF3" w:rsidP="00052AF3">
      <w:pPr>
        <w:rPr>
          <w:b/>
          <w:color w:val="1F497D" w:themeColor="text2"/>
        </w:rPr>
      </w:pPr>
      <w:r w:rsidRPr="008F0611">
        <w:rPr>
          <w:b/>
          <w:color w:val="1F497D" w:themeColor="text2"/>
        </w:rPr>
        <w:t>The Examination:</w:t>
      </w:r>
    </w:p>
    <w:p w14:paraId="7FF8AD7A" w14:textId="3A279EEB" w:rsidR="00052AF3" w:rsidRDefault="00052AF3" w:rsidP="00052AF3">
      <w:r>
        <w:t xml:space="preserve">The </w:t>
      </w:r>
      <w:r w:rsidR="00B52993">
        <w:t xml:space="preserve">pilot EEMM </w:t>
      </w:r>
      <w:r>
        <w:t>Exam</w:t>
      </w:r>
      <w:r w:rsidR="005C0FBE">
        <w:t>ination</w:t>
      </w:r>
      <w:r>
        <w:t xml:space="preserve"> is held in English. </w:t>
      </w:r>
    </w:p>
    <w:p w14:paraId="02240E0C" w14:textId="3295D1FC" w:rsidR="00052AF3" w:rsidRDefault="00052AF3" w:rsidP="00052AF3">
      <w:r>
        <w:t xml:space="preserve">The </w:t>
      </w:r>
      <w:r w:rsidR="00B52993">
        <w:t xml:space="preserve">pilot EEMM </w:t>
      </w:r>
      <w:r>
        <w:t xml:space="preserve">Examination will be observed and monitored by educational experts to enhance quality control. </w:t>
      </w:r>
    </w:p>
    <w:p w14:paraId="3C3B850D" w14:textId="654B8CE5" w:rsidR="00052AF3" w:rsidRDefault="00052AF3" w:rsidP="00052AF3">
      <w:r>
        <w:t xml:space="preserve">The </w:t>
      </w:r>
      <w:r w:rsidR="00B52993">
        <w:t xml:space="preserve">pilot </w:t>
      </w:r>
      <w:r w:rsidR="004B2A77">
        <w:t>EEMM</w:t>
      </w:r>
      <w:r>
        <w:t xml:space="preserve"> consists of a MCQ test. The MCQ examination session is under surveillance of the E</w:t>
      </w:r>
      <w:r w:rsidR="004B2A77">
        <w:t>E</w:t>
      </w:r>
      <w:r>
        <w:t xml:space="preserve">MM examination executive and the scoring is done by the executive after completion of the session. </w:t>
      </w:r>
    </w:p>
    <w:p w14:paraId="526C2162" w14:textId="77777777" w:rsidR="00052AF3" w:rsidRDefault="00052AF3" w:rsidP="00052AF3">
      <w:r>
        <w:t xml:space="preserve">All examiners are Medical Microbiologists in active practice and hold valid certificates. </w:t>
      </w:r>
    </w:p>
    <w:p w14:paraId="19499F65" w14:textId="77777777" w:rsidR="00052AF3" w:rsidRDefault="00052AF3" w:rsidP="00052AF3">
      <w:pPr>
        <w:rPr>
          <w:b/>
          <w:color w:val="1F497D" w:themeColor="text2"/>
        </w:rPr>
      </w:pPr>
    </w:p>
    <w:p w14:paraId="42D60CF8" w14:textId="1E69229B" w:rsidR="00B52993" w:rsidRPr="008F0611" w:rsidRDefault="00052AF3" w:rsidP="00052AF3">
      <w:pPr>
        <w:rPr>
          <w:b/>
          <w:color w:val="1F497D" w:themeColor="text2"/>
        </w:rPr>
      </w:pPr>
      <w:r w:rsidRPr="008F0611">
        <w:rPr>
          <w:b/>
          <w:color w:val="1F497D" w:themeColor="text2"/>
        </w:rPr>
        <w:t xml:space="preserve">MCQ-Test </w:t>
      </w:r>
    </w:p>
    <w:p w14:paraId="2B0C7754" w14:textId="1B59460F" w:rsidR="00052AF3" w:rsidRDefault="00052AF3" w:rsidP="00052AF3">
      <w:r>
        <w:t xml:space="preserve">The MCQ-answers are selected by the examination committee from a catalogue respecting a numeric distribution following the "Blueprint </w:t>
      </w:r>
      <w:r w:rsidR="004B2A77">
        <w:t xml:space="preserve">for the </w:t>
      </w:r>
      <w:r w:rsidR="00B52993">
        <w:t xml:space="preserve">European Examination in </w:t>
      </w:r>
      <w:r>
        <w:t xml:space="preserve">Medical microbiology" categories.  </w:t>
      </w:r>
    </w:p>
    <w:p w14:paraId="184AADE8" w14:textId="77777777" w:rsidR="00052AF3" w:rsidRDefault="00052AF3" w:rsidP="00052AF3">
      <w:r>
        <w:t xml:space="preserve">The question items may include relevant pictures (e.g. graphs, photographs, radiological pictures). </w:t>
      </w:r>
    </w:p>
    <w:p w14:paraId="03FE4F56" w14:textId="4AE1729C" w:rsidR="00052AF3" w:rsidRDefault="00052AF3" w:rsidP="00052AF3">
      <w:r>
        <w:t>2 types of questions are used for the MCQ-</w:t>
      </w:r>
      <w:r w:rsidR="00B52993">
        <w:t>test:</w:t>
      </w:r>
      <w:r>
        <w:t xml:space="preserve"> </w:t>
      </w:r>
    </w:p>
    <w:p w14:paraId="4E36569B" w14:textId="45F69740" w:rsidR="00052AF3" w:rsidRDefault="00052AF3" w:rsidP="00751B50">
      <w:pPr>
        <w:pStyle w:val="Listeavsnitt"/>
        <w:numPr>
          <w:ilvl w:val="0"/>
          <w:numId w:val="6"/>
        </w:numPr>
      </w:pPr>
      <w:r>
        <w:t xml:space="preserve">Single best  answer </w:t>
      </w:r>
      <w:r w:rsidR="004B2A77">
        <w:t xml:space="preserve">one </w:t>
      </w:r>
      <w:r>
        <w:t xml:space="preserve">out of </w:t>
      </w:r>
      <w:r w:rsidR="00B52993">
        <w:t>five</w:t>
      </w:r>
      <w:r>
        <w:t xml:space="preserve"> items </w:t>
      </w:r>
    </w:p>
    <w:p w14:paraId="15A55346" w14:textId="77777777" w:rsidR="00052AF3" w:rsidRDefault="00052AF3" w:rsidP="00751B50">
      <w:pPr>
        <w:pStyle w:val="Listeavsnitt"/>
        <w:numPr>
          <w:ilvl w:val="0"/>
          <w:numId w:val="6"/>
        </w:numPr>
      </w:pPr>
      <w:r>
        <w:t>Extended matching questions</w:t>
      </w:r>
    </w:p>
    <w:p w14:paraId="02786B8A" w14:textId="7A709C6B" w:rsidR="00052AF3" w:rsidRDefault="00052AF3" w:rsidP="00052AF3">
      <w:r>
        <w:t xml:space="preserve">Sample questions </w:t>
      </w:r>
      <w:r w:rsidR="00EE4DDB">
        <w:t>will be</w:t>
      </w:r>
      <w:r>
        <w:t xml:space="preserve"> published on the website </w:t>
      </w:r>
      <w:hyperlink r:id="rId9" w:history="1">
        <w:r>
          <w:rPr>
            <w:rStyle w:val="Hyperkobling"/>
          </w:rPr>
          <w:t>https://uems-smm.eu/uems-smm/</w:t>
        </w:r>
      </w:hyperlink>
    </w:p>
    <w:p w14:paraId="1B865F43" w14:textId="77777777" w:rsidR="00052AF3" w:rsidRDefault="00052AF3" w:rsidP="00052AF3"/>
    <w:p w14:paraId="0D014E15" w14:textId="77777777" w:rsidR="00052AF3" w:rsidRPr="00052AF3" w:rsidRDefault="00052AF3" w:rsidP="00052AF3">
      <w:pPr>
        <w:rPr>
          <w:b/>
          <w:color w:val="1F497D" w:themeColor="text2"/>
        </w:rPr>
      </w:pPr>
      <w:r w:rsidRPr="00052AF3">
        <w:rPr>
          <w:b/>
          <w:color w:val="1F497D" w:themeColor="text2"/>
        </w:rPr>
        <w:t>The day of the examination:</w:t>
      </w:r>
    </w:p>
    <w:p w14:paraId="061D2CB6" w14:textId="20153E28" w:rsidR="00052AF3" w:rsidRDefault="00052AF3" w:rsidP="00052AF3">
      <w:r>
        <w:t xml:space="preserve">The candidates have to prove their identity (valid passport) at the </w:t>
      </w:r>
      <w:r w:rsidR="00B52993">
        <w:t xml:space="preserve">EEMM pilot </w:t>
      </w:r>
      <w:r>
        <w:t xml:space="preserve">exam venue. </w:t>
      </w:r>
    </w:p>
    <w:p w14:paraId="2848F49F" w14:textId="58BA5645" w:rsidR="00052AF3" w:rsidRDefault="00052AF3" w:rsidP="00052AF3">
      <w:r>
        <w:t xml:space="preserve">Mobile telephones, computers, tablets and other communication aids as well as all types of cheating are strictly forbidden as well as any type of written and/or printed material throughout the </w:t>
      </w:r>
      <w:r w:rsidR="00B52993">
        <w:t>EEMM pilot e</w:t>
      </w:r>
      <w:r>
        <w:t xml:space="preserve">xam. Cheating is subject to subsequent termination of the exam. </w:t>
      </w:r>
    </w:p>
    <w:p w14:paraId="11DD3B93" w14:textId="21D906CD" w:rsidR="00052AF3" w:rsidRDefault="00052AF3" w:rsidP="00052AF3">
      <w:r>
        <w:t xml:space="preserve">Prior to the </w:t>
      </w:r>
      <w:r w:rsidR="00B52993">
        <w:t xml:space="preserve">pilot </w:t>
      </w:r>
      <w:r>
        <w:t>exam the candidates are briefed to explain the examination process.</w:t>
      </w:r>
    </w:p>
    <w:p w14:paraId="6F4338A3" w14:textId="77777777" w:rsidR="004B2A77" w:rsidRDefault="004B2A77" w:rsidP="00052AF3"/>
    <w:p w14:paraId="00E0B4F0" w14:textId="77777777" w:rsidR="004B2A77" w:rsidRPr="00751B50" w:rsidRDefault="004B2A77" w:rsidP="00052AF3">
      <w:pPr>
        <w:rPr>
          <w:b/>
          <w:color w:val="4F81BD" w:themeColor="accent1"/>
        </w:rPr>
      </w:pPr>
      <w:r w:rsidRPr="00751B50">
        <w:rPr>
          <w:b/>
          <w:color w:val="4F81BD" w:themeColor="accent1"/>
        </w:rPr>
        <w:t>Examination delivery:</w:t>
      </w:r>
    </w:p>
    <w:p w14:paraId="478A0812" w14:textId="4D41DDFA" w:rsidR="004B2A77" w:rsidRDefault="004B2A77" w:rsidP="00052AF3">
      <w:r>
        <w:t xml:space="preserve">The EEMM </w:t>
      </w:r>
      <w:r w:rsidR="00B52993">
        <w:t xml:space="preserve">pilot examination </w:t>
      </w:r>
      <w:r>
        <w:t>is being delivered in collaboration with the European Board of Radiology (EBR)</w:t>
      </w:r>
    </w:p>
    <w:p w14:paraId="15646CD0" w14:textId="77777777" w:rsidR="00052AF3" w:rsidRDefault="00052AF3" w:rsidP="00052AF3">
      <w:pPr>
        <w:rPr>
          <w:b/>
          <w:color w:val="1F497D" w:themeColor="text2"/>
        </w:rPr>
      </w:pPr>
    </w:p>
    <w:p w14:paraId="1B9D7499" w14:textId="77777777" w:rsidR="00B52993" w:rsidRDefault="00B52993">
      <w:pPr>
        <w:spacing w:after="0" w:line="240" w:lineRule="auto"/>
        <w:rPr>
          <w:b/>
          <w:color w:val="4F81BD" w:themeColor="accent1"/>
        </w:rPr>
      </w:pPr>
      <w:r>
        <w:rPr>
          <w:b/>
          <w:color w:val="4F81BD" w:themeColor="accent1"/>
        </w:rPr>
        <w:br w:type="page"/>
      </w:r>
    </w:p>
    <w:p w14:paraId="028EBF98" w14:textId="77777777" w:rsidR="00B52993" w:rsidRDefault="00B52993" w:rsidP="003E45C6">
      <w:pPr>
        <w:rPr>
          <w:b/>
          <w:color w:val="4F81BD" w:themeColor="accent1"/>
        </w:rPr>
      </w:pPr>
    </w:p>
    <w:p w14:paraId="3958CB90" w14:textId="77777777" w:rsidR="00B52993" w:rsidRDefault="00B52993" w:rsidP="003E45C6">
      <w:pPr>
        <w:rPr>
          <w:b/>
          <w:color w:val="4F81BD" w:themeColor="accent1"/>
        </w:rPr>
      </w:pPr>
    </w:p>
    <w:p w14:paraId="7848A128" w14:textId="68839950" w:rsidR="005C0FBE" w:rsidRPr="00751B50" w:rsidRDefault="005C0FBE" w:rsidP="003E45C6">
      <w:pPr>
        <w:rPr>
          <w:b/>
          <w:color w:val="4F81BD" w:themeColor="accent1"/>
        </w:rPr>
      </w:pPr>
      <w:r w:rsidRPr="00751B50">
        <w:rPr>
          <w:b/>
          <w:color w:val="4F81BD" w:themeColor="accent1"/>
        </w:rPr>
        <w:t>Cancellation policy</w:t>
      </w:r>
    </w:p>
    <w:p w14:paraId="155B8301" w14:textId="72EDA4D2" w:rsidR="005C0FBE" w:rsidRPr="00751B50" w:rsidRDefault="005C0FBE" w:rsidP="005C0FBE">
      <w:pPr>
        <w:autoSpaceDE w:val="0"/>
        <w:autoSpaceDN w:val="0"/>
        <w:rPr>
          <w:sz w:val="24"/>
          <w:szCs w:val="24"/>
        </w:rPr>
      </w:pPr>
      <w:r>
        <w:t xml:space="preserve">The </w:t>
      </w:r>
      <w:r w:rsidR="00B52993">
        <w:t xml:space="preserve">pilot EEMM </w:t>
      </w:r>
      <w:r>
        <w:t>examination will take place according to the schedule</w:t>
      </w:r>
      <w:r w:rsidR="004B2A77">
        <w:t xml:space="preserve"> outlined</w:t>
      </w:r>
      <w:r>
        <w:t>, except in</w:t>
      </w:r>
      <w:r>
        <w:rPr>
          <w:sz w:val="24"/>
          <w:szCs w:val="24"/>
        </w:rPr>
        <w:t xml:space="preserve"> </w:t>
      </w:r>
      <w:r>
        <w:t>circumstances beyond the UEMSSMM/ESCMID/EBR control. UEMSSMM/ESCMID/EBR  shall be excused from</w:t>
      </w:r>
      <w:r>
        <w:rPr>
          <w:sz w:val="24"/>
          <w:szCs w:val="24"/>
        </w:rPr>
        <w:t xml:space="preserve"> </w:t>
      </w:r>
      <w:r>
        <w:t>liability for the failure or delay in performance of any obligation under this</w:t>
      </w:r>
      <w:r w:rsidR="004B2A77">
        <w:t xml:space="preserve"> </w:t>
      </w:r>
      <w:r>
        <w:t>Terms and Conditions by reason of any event beyond UEMSSMM/ESCMID/EBR  reasonable</w:t>
      </w:r>
      <w:r>
        <w:rPr>
          <w:sz w:val="24"/>
          <w:szCs w:val="24"/>
        </w:rPr>
        <w:t xml:space="preserve"> </w:t>
      </w:r>
      <w:r>
        <w:t>control like Force Majeure; included but no limited to fire, flood,</w:t>
      </w:r>
      <w:r w:rsidR="004B2A77">
        <w:t xml:space="preserve"> </w:t>
      </w:r>
      <w:r>
        <w:t>explosion, earthquake, or other natural forces; war, civil unrest, accident,</w:t>
      </w:r>
      <w:r w:rsidR="004B2A77">
        <w:t xml:space="preserve"> </w:t>
      </w:r>
      <w:r>
        <w:t>destruction or other casualty; any lack or failure of transportation</w:t>
      </w:r>
      <w:r>
        <w:rPr>
          <w:sz w:val="24"/>
          <w:szCs w:val="24"/>
        </w:rPr>
        <w:t xml:space="preserve"> </w:t>
      </w:r>
      <w:r>
        <w:t>facilities; any lack or failure of supply of raw materials, any strike or labour</w:t>
      </w:r>
      <w:r>
        <w:rPr>
          <w:sz w:val="24"/>
          <w:szCs w:val="24"/>
        </w:rPr>
        <w:t xml:space="preserve"> </w:t>
      </w:r>
      <w:r>
        <w:t>disturbance, or any other event similar to those enumerated above. If the UEMSSMM Examination cannot be held by reason of Force Majeure, shall have NO OBLIGATION TO REFUND to the Candidate, totally or partially.</w:t>
      </w:r>
    </w:p>
    <w:p w14:paraId="72BD806C" w14:textId="77777777" w:rsidR="004B2A77" w:rsidRDefault="004B2A77" w:rsidP="003E45C6">
      <w:pPr>
        <w:rPr>
          <w:b/>
          <w:color w:val="4F81BD" w:themeColor="accent1"/>
        </w:rPr>
      </w:pPr>
    </w:p>
    <w:p w14:paraId="6AF49EE0" w14:textId="77777777" w:rsidR="005C0FBE" w:rsidRPr="00751B50" w:rsidRDefault="005C0FBE" w:rsidP="003E45C6">
      <w:pPr>
        <w:rPr>
          <w:b/>
          <w:color w:val="4F81BD" w:themeColor="accent1"/>
        </w:rPr>
      </w:pPr>
      <w:r w:rsidRPr="00751B50">
        <w:rPr>
          <w:b/>
          <w:color w:val="4F81BD" w:themeColor="accent1"/>
        </w:rPr>
        <w:t xml:space="preserve">Data Protection </w:t>
      </w:r>
    </w:p>
    <w:p w14:paraId="457FEA17" w14:textId="478BD189" w:rsidR="002509FF" w:rsidRPr="00751B50" w:rsidRDefault="002509FF" w:rsidP="00701D61">
      <w:pPr>
        <w:rPr>
          <w:rFonts w:cs="Times New Roman"/>
          <w:color w:val="333333"/>
          <w:shd w:val="clear" w:color="auto" w:fill="FFFFFF"/>
        </w:rPr>
      </w:pPr>
      <w:r w:rsidRPr="00751B50">
        <w:rPr>
          <w:rFonts w:cs="Times New Roman"/>
          <w:color w:val="333333"/>
          <w:shd w:val="clear" w:color="auto" w:fill="FFFFFF"/>
        </w:rPr>
        <w:t>As of May 25th 2018 the General Data Protection Regulation (GDPR) sets new definitions for how to handle personal data.</w:t>
      </w:r>
    </w:p>
    <w:p w14:paraId="73029FA0" w14:textId="3DDB9E12" w:rsidR="002509FF" w:rsidRPr="00751B50" w:rsidRDefault="00EE4DDB" w:rsidP="00701D61">
      <w:pPr>
        <w:rPr>
          <w:rFonts w:cs="Times New Roman"/>
          <w:color w:val="333333"/>
          <w:shd w:val="clear" w:color="auto" w:fill="FFFFFF"/>
        </w:rPr>
      </w:pPr>
      <w:r>
        <w:rPr>
          <w:rFonts w:cs="Times New Roman"/>
          <w:color w:val="333333"/>
          <w:shd w:val="clear" w:color="auto" w:fill="FFFFFF"/>
        </w:rPr>
        <w:t>Only</w:t>
      </w:r>
      <w:r w:rsidR="002509FF" w:rsidRPr="00751B50">
        <w:rPr>
          <w:rFonts w:cs="Times New Roman"/>
          <w:color w:val="333333"/>
          <w:shd w:val="clear" w:color="auto" w:fill="FFFFFF"/>
        </w:rPr>
        <w:t xml:space="preserve"> information that is required for the </w:t>
      </w:r>
      <w:r w:rsidR="00B52993" w:rsidRPr="00B52993">
        <w:rPr>
          <w:rFonts w:cs="Times New Roman"/>
          <w:color w:val="333333"/>
          <w:shd w:val="clear" w:color="auto" w:fill="FFFFFF"/>
        </w:rPr>
        <w:t>specific</w:t>
      </w:r>
      <w:r w:rsidR="002509FF" w:rsidRPr="00751B50">
        <w:rPr>
          <w:rFonts w:cs="Times New Roman"/>
          <w:color w:val="333333"/>
          <w:shd w:val="clear" w:color="auto" w:fill="FFFFFF"/>
        </w:rPr>
        <w:t xml:space="preserve"> purposes </w:t>
      </w:r>
      <w:r w:rsidR="00B52993">
        <w:rPr>
          <w:rFonts w:cs="Times New Roman"/>
          <w:color w:val="333333"/>
          <w:shd w:val="clear" w:color="auto" w:fill="FFFFFF"/>
        </w:rPr>
        <w:t>outlined</w:t>
      </w:r>
      <w:r w:rsidR="002509FF" w:rsidRPr="00751B50">
        <w:rPr>
          <w:rFonts w:cs="Times New Roman"/>
          <w:color w:val="333333"/>
          <w:shd w:val="clear" w:color="auto" w:fill="FFFFFF"/>
        </w:rPr>
        <w:t>,</w:t>
      </w:r>
      <w:r>
        <w:rPr>
          <w:rFonts w:cs="Times New Roman"/>
          <w:color w:val="333333"/>
          <w:shd w:val="clear" w:color="auto" w:fill="FFFFFF"/>
        </w:rPr>
        <w:t xml:space="preserve"> will be</w:t>
      </w:r>
      <w:r w:rsidR="00606166">
        <w:rPr>
          <w:rFonts w:cs="Times New Roman"/>
          <w:color w:val="333333"/>
          <w:shd w:val="clear" w:color="auto" w:fill="FFFFFF"/>
        </w:rPr>
        <w:t xml:space="preserve"> </w:t>
      </w:r>
      <w:r w:rsidR="002509FF" w:rsidRPr="00751B50">
        <w:rPr>
          <w:rFonts w:cs="Times New Roman"/>
          <w:color w:val="333333"/>
          <w:shd w:val="clear" w:color="auto" w:fill="FFFFFF"/>
        </w:rPr>
        <w:t>store</w:t>
      </w:r>
      <w:r w:rsidR="00606166">
        <w:rPr>
          <w:rFonts w:cs="Times New Roman"/>
          <w:color w:val="333333"/>
          <w:shd w:val="clear" w:color="auto" w:fill="FFFFFF"/>
        </w:rPr>
        <w:t>d</w:t>
      </w:r>
      <w:r w:rsidR="002509FF" w:rsidRPr="00751B50">
        <w:rPr>
          <w:rFonts w:cs="Times New Roman"/>
          <w:color w:val="333333"/>
          <w:shd w:val="clear" w:color="auto" w:fill="FFFFFF"/>
        </w:rPr>
        <w:t xml:space="preserve"> it in secured databases and outdated </w:t>
      </w:r>
      <w:r w:rsidR="00B52993" w:rsidRPr="00B52993">
        <w:rPr>
          <w:rFonts w:cs="Times New Roman"/>
          <w:color w:val="333333"/>
          <w:shd w:val="clear" w:color="auto" w:fill="FFFFFF"/>
        </w:rPr>
        <w:t>user data</w:t>
      </w:r>
      <w:r w:rsidR="002509FF" w:rsidRPr="00751B50">
        <w:rPr>
          <w:rFonts w:cs="Times New Roman"/>
          <w:color w:val="333333"/>
          <w:shd w:val="clear" w:color="auto" w:fill="FFFFFF"/>
        </w:rPr>
        <w:t xml:space="preserve"> </w:t>
      </w:r>
      <w:r w:rsidRPr="00751B50">
        <w:rPr>
          <w:rFonts w:cs="Times New Roman"/>
          <w:color w:val="333333"/>
          <w:shd w:val="clear" w:color="auto" w:fill="FFFFFF"/>
        </w:rPr>
        <w:t>delete</w:t>
      </w:r>
      <w:r>
        <w:rPr>
          <w:rFonts w:cs="Times New Roman"/>
          <w:color w:val="333333"/>
          <w:shd w:val="clear" w:color="auto" w:fill="FFFFFF"/>
        </w:rPr>
        <w:t>d</w:t>
      </w:r>
      <w:r w:rsidRPr="00751B50">
        <w:rPr>
          <w:rFonts w:cs="Times New Roman"/>
          <w:color w:val="333333"/>
          <w:shd w:val="clear" w:color="auto" w:fill="FFFFFF"/>
        </w:rPr>
        <w:t xml:space="preserve"> </w:t>
      </w:r>
      <w:r w:rsidR="002509FF" w:rsidRPr="00751B50">
        <w:rPr>
          <w:rFonts w:cs="Times New Roman"/>
          <w:color w:val="333333"/>
          <w:shd w:val="clear" w:color="auto" w:fill="FFFFFF"/>
        </w:rPr>
        <w:t>ultimately.</w:t>
      </w:r>
    </w:p>
    <w:p w14:paraId="46B2B6E2" w14:textId="77777777" w:rsidR="00701D61" w:rsidRPr="00B52993" w:rsidRDefault="00701D61" w:rsidP="00701D61">
      <w:pPr>
        <w:rPr>
          <w:color w:val="000000"/>
        </w:rPr>
      </w:pPr>
      <w:r w:rsidRPr="00B52993">
        <w:rPr>
          <w:color w:val="000000"/>
        </w:rPr>
        <w:t xml:space="preserve">We will ask for your name and contact details to inform you of examination application process and results </w:t>
      </w:r>
    </w:p>
    <w:p w14:paraId="511EDC62" w14:textId="77777777" w:rsidR="00701D61" w:rsidRPr="00B52993" w:rsidRDefault="00701D61" w:rsidP="00701D61">
      <w:pPr>
        <w:rPr>
          <w:color w:val="000000"/>
        </w:rPr>
      </w:pPr>
      <w:r w:rsidRPr="00B52993">
        <w:rPr>
          <w:b/>
          <w:bCs/>
          <w:color w:val="000000"/>
        </w:rPr>
        <w:t>However, this information will never be reported/disclosed.</w:t>
      </w:r>
    </w:p>
    <w:p w14:paraId="27F9851A" w14:textId="0A51B159" w:rsidR="00701D61" w:rsidRPr="00B52993" w:rsidRDefault="00701D61" w:rsidP="00701D61">
      <w:pPr>
        <w:rPr>
          <w:b/>
          <w:bCs/>
          <w:color w:val="000000"/>
        </w:rPr>
      </w:pPr>
      <w:r w:rsidRPr="00B52993">
        <w:rPr>
          <w:b/>
          <w:bCs/>
          <w:color w:val="000000"/>
        </w:rPr>
        <w:t>Your name and contact detail will be stored in a protected file accessed by a designated exam</w:t>
      </w:r>
      <w:r w:rsidR="00B52993">
        <w:rPr>
          <w:b/>
          <w:bCs/>
          <w:color w:val="000000"/>
        </w:rPr>
        <w:t>ination</w:t>
      </w:r>
      <w:r w:rsidRPr="00B52993">
        <w:rPr>
          <w:b/>
          <w:bCs/>
          <w:color w:val="000000"/>
        </w:rPr>
        <w:t xml:space="preserve"> sub</w:t>
      </w:r>
      <w:r w:rsidR="00B52993">
        <w:rPr>
          <w:b/>
          <w:bCs/>
          <w:color w:val="000000"/>
        </w:rPr>
        <w:t>-</w:t>
      </w:r>
      <w:r w:rsidR="00751B50">
        <w:rPr>
          <w:b/>
          <w:bCs/>
          <w:color w:val="000000"/>
        </w:rPr>
        <w:t>group</w:t>
      </w:r>
      <w:r w:rsidRPr="00B52993">
        <w:rPr>
          <w:b/>
          <w:bCs/>
          <w:color w:val="000000"/>
        </w:rPr>
        <w:t>.</w:t>
      </w:r>
    </w:p>
    <w:p w14:paraId="4031A2BF" w14:textId="77777777" w:rsidR="00701D61" w:rsidRPr="00B52993" w:rsidRDefault="00701D61" w:rsidP="00701D61">
      <w:pPr>
        <w:rPr>
          <w:color w:val="000000"/>
        </w:rPr>
      </w:pPr>
      <w:r w:rsidRPr="00B52993">
        <w:rPr>
          <w:color w:val="000000"/>
        </w:rPr>
        <w:t>Other information that will be required is:</w:t>
      </w:r>
    </w:p>
    <w:p w14:paraId="4B3D492F" w14:textId="117D789D" w:rsidR="00701D61" w:rsidRPr="00B52993" w:rsidRDefault="00701D61" w:rsidP="00701D61">
      <w:pPr>
        <w:pStyle w:val="Listeavsnitt"/>
        <w:numPr>
          <w:ilvl w:val="0"/>
          <w:numId w:val="5"/>
        </w:numPr>
        <w:spacing w:after="0" w:line="240" w:lineRule="auto"/>
        <w:rPr>
          <w:color w:val="000000"/>
        </w:rPr>
      </w:pPr>
      <w:r w:rsidRPr="00B52993">
        <w:rPr>
          <w:color w:val="000000"/>
        </w:rPr>
        <w:t>Your profession</w:t>
      </w:r>
      <w:r w:rsidR="00B52993">
        <w:rPr>
          <w:color w:val="000000"/>
        </w:rPr>
        <w:t>al qualifications</w:t>
      </w:r>
      <w:r w:rsidRPr="00B52993">
        <w:rPr>
          <w:color w:val="000000"/>
        </w:rPr>
        <w:t xml:space="preserve"> (e.g. medical doctor)</w:t>
      </w:r>
    </w:p>
    <w:p w14:paraId="092D7B13" w14:textId="77777777" w:rsidR="00701D61" w:rsidRPr="00B52993" w:rsidRDefault="00701D61" w:rsidP="00701D61">
      <w:pPr>
        <w:pStyle w:val="Listeavsnitt"/>
        <w:numPr>
          <w:ilvl w:val="0"/>
          <w:numId w:val="5"/>
        </w:numPr>
        <w:spacing w:after="0" w:line="240" w:lineRule="auto"/>
        <w:rPr>
          <w:color w:val="000000"/>
        </w:rPr>
      </w:pPr>
      <w:r w:rsidRPr="00B52993">
        <w:rPr>
          <w:color w:val="000000"/>
        </w:rPr>
        <w:t>Your current country of practice</w:t>
      </w:r>
    </w:p>
    <w:p w14:paraId="30D74A11" w14:textId="77777777" w:rsidR="00701D61" w:rsidRPr="00B52993" w:rsidRDefault="00701D61" w:rsidP="00701D61">
      <w:pPr>
        <w:pStyle w:val="Listeavsnitt"/>
        <w:numPr>
          <w:ilvl w:val="0"/>
          <w:numId w:val="5"/>
        </w:numPr>
        <w:spacing w:after="0" w:line="240" w:lineRule="auto"/>
        <w:rPr>
          <w:color w:val="000000"/>
        </w:rPr>
      </w:pPr>
      <w:r w:rsidRPr="00B52993">
        <w:rPr>
          <w:color w:val="000000"/>
        </w:rPr>
        <w:t xml:space="preserve">Number of years you have been qualified and /or practising specialty </w:t>
      </w:r>
    </w:p>
    <w:p w14:paraId="4E413090" w14:textId="77777777" w:rsidR="00701D61" w:rsidRPr="00B52993" w:rsidRDefault="00701D61" w:rsidP="00701D61">
      <w:pPr>
        <w:pStyle w:val="Listeavsnitt"/>
        <w:numPr>
          <w:ilvl w:val="0"/>
          <w:numId w:val="5"/>
        </w:numPr>
        <w:spacing w:after="0" w:line="240" w:lineRule="auto"/>
        <w:rPr>
          <w:color w:val="000000"/>
        </w:rPr>
      </w:pPr>
      <w:r w:rsidRPr="00B52993">
        <w:rPr>
          <w:color w:val="000000"/>
        </w:rPr>
        <w:t>Your current number of years of training</w:t>
      </w:r>
    </w:p>
    <w:p w14:paraId="35F0DB9B" w14:textId="77777777" w:rsidR="00701D61" w:rsidRPr="00B52993" w:rsidRDefault="00701D61" w:rsidP="00701D61">
      <w:pPr>
        <w:pStyle w:val="Listeavsnitt"/>
        <w:numPr>
          <w:ilvl w:val="0"/>
          <w:numId w:val="5"/>
        </w:numPr>
        <w:spacing w:after="0" w:line="240" w:lineRule="auto"/>
        <w:rPr>
          <w:color w:val="000000"/>
        </w:rPr>
      </w:pPr>
      <w:r w:rsidRPr="00B52993">
        <w:rPr>
          <w:color w:val="000000"/>
        </w:rPr>
        <w:t>Gender</w:t>
      </w:r>
    </w:p>
    <w:p w14:paraId="3261A2DD" w14:textId="493F8683" w:rsidR="002509FF" w:rsidRPr="00751B50" w:rsidRDefault="00701D61" w:rsidP="003E45C6">
      <w:pPr>
        <w:rPr>
          <w:rFonts w:cs="Arial"/>
          <w:color w:val="333333"/>
          <w:shd w:val="clear" w:color="auto" w:fill="FFFFFF"/>
        </w:rPr>
      </w:pPr>
      <w:r w:rsidRPr="00B52993">
        <w:t xml:space="preserve">This information will be held in a protected master file and you will be assigned an exam number such that you will not be </w:t>
      </w:r>
      <w:r w:rsidR="00B52993" w:rsidRPr="00B52993">
        <w:t>identified.</w:t>
      </w:r>
      <w:r w:rsidR="00B52993">
        <w:t xml:space="preserve"> </w:t>
      </w:r>
      <w:r w:rsidRPr="00B52993">
        <w:t xml:space="preserve">The main </w:t>
      </w:r>
      <w:r w:rsidR="00B52993">
        <w:t xml:space="preserve">use of the </w:t>
      </w:r>
      <w:r w:rsidRPr="00B52993">
        <w:t xml:space="preserve">data will be </w:t>
      </w:r>
      <w:r w:rsidR="00B52993">
        <w:t>for</w:t>
      </w:r>
      <w:r w:rsidRPr="00B52993">
        <w:t xml:space="preserve"> statistical analysis of </w:t>
      </w:r>
      <w:r w:rsidR="00B52993">
        <w:t xml:space="preserve">the </w:t>
      </w:r>
      <w:r w:rsidRPr="00B52993">
        <w:t>examination results /process</w:t>
      </w:r>
      <w:r w:rsidR="00B52993">
        <w:t xml:space="preserve"> in order to improve the exam process</w:t>
      </w:r>
      <w:r w:rsidRPr="00B52993">
        <w:t>.</w:t>
      </w:r>
    </w:p>
    <w:p w14:paraId="570FFD6E" w14:textId="77777777" w:rsidR="00B52993" w:rsidRPr="00BE6D74" w:rsidRDefault="00B52993" w:rsidP="00B52993">
      <w:r w:rsidRPr="00BE6D74">
        <w:t>Data protection terms and conditions of EBR will be adhered to.</w:t>
      </w:r>
    </w:p>
    <w:p w14:paraId="66B1CA2E" w14:textId="77777777" w:rsidR="005C0FBE" w:rsidRPr="00751B50" w:rsidRDefault="002509FF" w:rsidP="003E45C6">
      <w:pPr>
        <w:rPr>
          <w:rFonts w:cs="Times New Roman"/>
          <w:color w:val="333333"/>
          <w:shd w:val="clear" w:color="auto" w:fill="FFFFFF"/>
        </w:rPr>
      </w:pPr>
      <w:r w:rsidRPr="00751B50">
        <w:rPr>
          <w:rFonts w:cs="Times New Roman"/>
          <w:color w:val="333333"/>
          <w:shd w:val="clear" w:color="auto" w:fill="FFFFFF"/>
        </w:rPr>
        <w:t>We would also like to inform you that you can withdraw your EEMM pilot exam application at any time. All your personal data we’ve stored to that point will then get deleted ultimately.</w:t>
      </w:r>
    </w:p>
    <w:p w14:paraId="4DA63501" w14:textId="18DEAD25" w:rsidR="002509FF" w:rsidRPr="00751B50" w:rsidRDefault="002509FF" w:rsidP="003E45C6">
      <w:pPr>
        <w:rPr>
          <w:rFonts w:cs="Times New Roman"/>
        </w:rPr>
      </w:pPr>
      <w:r w:rsidRPr="00751B50">
        <w:rPr>
          <w:rFonts w:cs="Times New Roman"/>
          <w:color w:val="333333"/>
          <w:shd w:val="clear" w:color="auto" w:fill="FFFFFF"/>
        </w:rPr>
        <w:t xml:space="preserve">Please </w:t>
      </w:r>
      <w:r w:rsidR="00B52993">
        <w:rPr>
          <w:rFonts w:cs="Times New Roman"/>
          <w:color w:val="333333"/>
          <w:shd w:val="clear" w:color="auto" w:fill="FFFFFF"/>
        </w:rPr>
        <w:t xml:space="preserve">see also the UEMS </w:t>
      </w:r>
      <w:r w:rsidRPr="00751B50">
        <w:rPr>
          <w:rFonts w:cs="Times New Roman"/>
          <w:color w:val="333333"/>
          <w:shd w:val="clear" w:color="auto" w:fill="FFFFFF"/>
        </w:rPr>
        <w:t xml:space="preserve">Privacy and Data Security Policy </w:t>
      </w:r>
      <w:hyperlink r:id="rId10" w:history="1">
        <w:r w:rsidRPr="00751B50">
          <w:rPr>
            <w:rStyle w:val="Hyperkobling"/>
            <w:rFonts w:cs="Times New Roman"/>
          </w:rPr>
          <w:t>https://uems-smm.eu/uems-privacy-and-data-security-policy/</w:t>
        </w:r>
      </w:hyperlink>
    </w:p>
    <w:sectPr w:rsidR="002509FF" w:rsidRPr="00751B50">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B5DB4" w14:textId="77777777" w:rsidR="00E76BDC" w:rsidRDefault="00E76BDC" w:rsidP="007114C8">
      <w:pPr>
        <w:spacing w:after="0" w:line="240" w:lineRule="auto"/>
      </w:pPr>
      <w:r>
        <w:separator/>
      </w:r>
    </w:p>
  </w:endnote>
  <w:endnote w:type="continuationSeparator" w:id="0">
    <w:p w14:paraId="46749752" w14:textId="77777777" w:rsidR="00E76BDC" w:rsidRDefault="00E76BDC" w:rsidP="0071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361FA" w14:textId="77777777" w:rsidR="000F6C4E" w:rsidRDefault="00066ABB">
    <w:pPr>
      <w:pStyle w:val="Bunntekst"/>
    </w:pPr>
    <w:r>
      <w:rPr>
        <w:rFonts w:asciiTheme="majorHAnsi" w:eastAsiaTheme="majorEastAsia" w:hAnsiTheme="majorHAnsi" w:cstheme="majorBidi"/>
        <w:noProof/>
        <w:color w:val="4F81BD" w:themeColor="accent1"/>
        <w:sz w:val="20"/>
        <w:szCs w:val="20"/>
        <w:lang w:val="nb-NO" w:eastAsia="nb-NO"/>
      </w:rPr>
      <w:drawing>
        <wp:anchor distT="0" distB="0" distL="114300" distR="114300" simplePos="0" relativeHeight="251665408" behindDoc="0" locked="0" layoutInCell="1" allowOverlap="1" wp14:anchorId="51F83916" wp14:editId="3AB2DD28">
          <wp:simplePos x="0" y="0"/>
          <wp:positionH relativeFrom="column">
            <wp:posOffset>5259070</wp:posOffset>
          </wp:positionH>
          <wp:positionV relativeFrom="paragraph">
            <wp:posOffset>52070</wp:posOffset>
          </wp:positionV>
          <wp:extent cx="885825" cy="3308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330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29A79" w14:textId="77777777" w:rsidR="000F6C4E" w:rsidRDefault="00066ABB">
    <w:pPr>
      <w:pStyle w:val="Bunntekst"/>
    </w:pPr>
    <w:r>
      <w:rPr>
        <w:rFonts w:asciiTheme="majorHAnsi" w:eastAsiaTheme="majorEastAsia" w:hAnsiTheme="majorHAnsi" w:cstheme="majorBidi"/>
        <w:noProof/>
        <w:color w:val="4F81BD" w:themeColor="accent1"/>
        <w:sz w:val="20"/>
        <w:szCs w:val="20"/>
      </w:rPr>
      <w:tab/>
      <w:t xml:space="preserve">This exam is being delivered in collaboration with the European Board of Radiology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691D7" w14:textId="77777777" w:rsidR="00E76BDC" w:rsidRDefault="00E76BDC" w:rsidP="007114C8">
      <w:pPr>
        <w:spacing w:after="0" w:line="240" w:lineRule="auto"/>
      </w:pPr>
      <w:r>
        <w:separator/>
      </w:r>
    </w:p>
  </w:footnote>
  <w:footnote w:type="continuationSeparator" w:id="0">
    <w:p w14:paraId="59DFDE51" w14:textId="77777777" w:rsidR="00E76BDC" w:rsidRDefault="00E76BDC" w:rsidP="00711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6E4EB" w14:textId="77777777" w:rsidR="005F3934" w:rsidRDefault="00333E52">
    <w:pPr>
      <w:pStyle w:val="Topptekst"/>
    </w:pPr>
    <w:r>
      <w:rPr>
        <w:noProof/>
        <w:color w:val="4F81BD" w:themeColor="accent1"/>
        <w:lang w:val="nb-NO" w:eastAsia="nb-NO"/>
      </w:rPr>
      <mc:AlternateContent>
        <mc:Choice Requires="wps">
          <w:drawing>
            <wp:anchor distT="0" distB="0" distL="114300" distR="114300" simplePos="0" relativeHeight="251663360" behindDoc="0" locked="0" layoutInCell="1" allowOverlap="1" wp14:anchorId="75276E5A" wp14:editId="04C1712E">
              <wp:simplePos x="0" y="0"/>
              <wp:positionH relativeFrom="margin">
                <wp:align>center</wp:align>
              </wp:positionH>
              <wp:positionV relativeFrom="page">
                <wp:posOffset>215582</wp:posOffset>
              </wp:positionV>
              <wp:extent cx="7364730" cy="9528810"/>
              <wp:effectExtent l="0" t="0" r="18415" b="1524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B71C7C9" id="Rectangle 452" o:spid="_x0000_s1026" style="position:absolute;margin-left:0;margin-top:16.95pt;width:579.9pt;height:750.3pt;z-index:251663360;visibility:visible;mso-wrap-style:square;mso-width-percent:950;mso-height-percent:950;mso-wrap-distance-left:9pt;mso-wrap-distance-top:0;mso-wrap-distance-right:9pt;mso-wrap-distance-bottom:0;mso-position-horizontal:center;mso-position-horizontal-relative:margin;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dCcQIAANgEAAAOAAAAZHJzL2Uyb0RvYy54bWysVEtvGjEQvlfqf7B8LwsEAkFZIkSgqpQm&#10;UZMq58HrfUh+dWxY0l+fsXeToLSnqhzMvDyPz9/s5dVRK3aQ6Btrcj4aDDmTRtiiMVXOfz5uv8w5&#10;8wFMAcoamfNn6fnV8vOny9Yt5NjWVhUSGSUxftG6nNchuEWWeVFLDX5gnTTkLC1qCKRilRUILWXX&#10;KhsPh+dZa7FwaIX0nqzXnZMvU/6ylCLclaWXgamcU28hnZjOXTyz5SUsKgRXN6JvA/6hCw2NoaJv&#10;qa4hANtj80cq3Qi03pZhIKzObFk2QqYZaJrR8MM0DzU4mWYhcLx7g8n/v7Ti9nCPrClyPpmOOTOg&#10;6ZF+EGxgKiVZNBJErfMLinxw99hrnsQ477FEHf9pEnZMsD6/wSqPgQkyzs7OJ7MzQl+Q72I6ns9H&#10;Cfjs/bpDH75Kq1kUco7UQIITDjc+UEkKfQ2J1YzdNkqlt1OGtUS86Xw2pQJAFCoVBBK1o6G8qTgD&#10;VRE3RcCU0lvVFPF6TOSx2q0VsgMQPzabzXozSkFqr7/bojNPh/SLKFATfXwnnyaK3V2Dr7srqUZ/&#10;RZlYSCYu9sNEODsAo7SzxTO9AdqOnN6JbUPZbsCHe0BiIyFHGxbu6CiVpWltL3FWW/z9N3uMJ5KQ&#10;l7OW2E1I/NoDSs7UN0P0uRhNJnEdkjKZzsak4Klnd+oxe722BNCIdtmJJMb4oF7FEq1+okVcxark&#10;AiOodod5r6xDt3W0ykKuVimMVsBBuDEPTsTkEaeI4+PxCdD1VAjEolv7ugmw+MCILrbjxGofbNkk&#10;urzjSk8VFVqf9Gj9qsf9PNVT1PsHafkCAAD//wMAUEsDBBQABgAIAAAAIQDDI3Ns4QAAAAkBAAAP&#10;AAAAZHJzL2Rvd25yZXYueG1sTI/BTsMwDIbvSLxDZCRuLN1K0VqaToC0CS5DbOPALWu8tqJxSpN1&#10;hafHO8HN1m/9/r58MdpWDNj7xpGC6SQCgVQ601ClYLdd3sxB+KDJ6NYRKvhGD4vi8iLXmXEnesNh&#10;EyrBJeQzraAOocuk9GWNVvuJ65A4O7je6sBrX0nT6xOX21bOouhOWt0Qf6h1h081lp+bo1WwGt6/&#10;HtNV8zNbb5+7w8cyMf71Ranrq/HhHkTAMfwdwxmf0aFgpr07kvGiVcAiQUEcpyDO6TRJ2WTPUxLf&#10;JiCLXP43KH4BAAD//wMAUEsBAi0AFAAGAAgAAAAhALaDOJL+AAAA4QEAABMAAAAAAAAAAAAAAAAA&#10;AAAAAFtDb250ZW50X1R5cGVzXS54bWxQSwECLQAUAAYACAAAACEAOP0h/9YAAACUAQAACwAAAAAA&#10;AAAAAAAAAAAvAQAAX3JlbHMvLnJlbHNQSwECLQAUAAYACAAAACEAxc43QnECAADYBAAADgAAAAAA&#10;AAAAAAAAAAAuAgAAZHJzL2Uyb0RvYy54bWxQSwECLQAUAAYACAAAACEAwyNzbOEAAAAJAQAADwAA&#10;AAAAAAAAAAAAAADLBAAAZHJzL2Rvd25yZXYueG1sUEsFBgAAAAAEAAQA8wAAANkFAAAAAA==&#10;" filled="f" strokecolor="#948a54" strokeweight="1.25pt">
              <w10:wrap anchorx="margin" anchory="page"/>
            </v:rect>
          </w:pict>
        </mc:Fallback>
      </mc:AlternateContent>
    </w:r>
    <w:r w:rsidR="005F3934">
      <w:rPr>
        <w:noProof/>
        <w:lang w:val="nb-NO" w:eastAsia="nb-NO"/>
      </w:rPr>
      <w:drawing>
        <wp:anchor distT="0" distB="0" distL="114300" distR="114300" simplePos="0" relativeHeight="251661312" behindDoc="0" locked="0" layoutInCell="1" allowOverlap="1" wp14:anchorId="0C1F9634" wp14:editId="32D20DFA">
          <wp:simplePos x="0" y="0"/>
          <wp:positionH relativeFrom="column">
            <wp:posOffset>4324350</wp:posOffset>
          </wp:positionH>
          <wp:positionV relativeFrom="paragraph">
            <wp:posOffset>-220980</wp:posOffset>
          </wp:positionV>
          <wp:extent cx="1647825" cy="922655"/>
          <wp:effectExtent l="0" t="0" r="9525" b="0"/>
          <wp:wrapSquare wrapText="bothSides"/>
          <wp:docPr id="2" name="Picture 2" descr="Image result for esc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scmi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43" t="14337" r="3243" b="15837"/>
                  <a:stretch/>
                </pic:blipFill>
                <pic:spPr bwMode="auto">
                  <a:xfrm>
                    <a:off x="0" y="0"/>
                    <a:ext cx="1647825" cy="922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3934">
      <w:rPr>
        <w:noProof/>
        <w:lang w:val="nb-NO" w:eastAsia="nb-NO"/>
      </w:rPr>
      <w:drawing>
        <wp:anchor distT="0" distB="0" distL="114300" distR="114300" simplePos="0" relativeHeight="251659264" behindDoc="0" locked="0" layoutInCell="1" allowOverlap="1" wp14:anchorId="3F6EF56E" wp14:editId="1ECA4CFD">
          <wp:simplePos x="0" y="0"/>
          <wp:positionH relativeFrom="column">
            <wp:posOffset>-457200</wp:posOffset>
          </wp:positionH>
          <wp:positionV relativeFrom="paragraph">
            <wp:posOffset>-220980</wp:posOffset>
          </wp:positionV>
          <wp:extent cx="1009650" cy="1009650"/>
          <wp:effectExtent l="0" t="0" r="0" b="0"/>
          <wp:wrapSquare wrapText="bothSides"/>
          <wp:docPr id="1" name="Picture 1" descr="Image result for u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em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D5810"/>
    <w:multiLevelType w:val="hybridMultilevel"/>
    <w:tmpl w:val="334661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36F50D18"/>
    <w:multiLevelType w:val="hybridMultilevel"/>
    <w:tmpl w:val="19985E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85C7026"/>
    <w:multiLevelType w:val="hybridMultilevel"/>
    <w:tmpl w:val="5A6660C6"/>
    <w:lvl w:ilvl="0" w:tplc="1840BD7E">
      <w:start w:val="1"/>
      <w:numFmt w:val="bullet"/>
      <w:lvlText w:val="-"/>
      <w:lvlJc w:val="left"/>
      <w:pPr>
        <w:tabs>
          <w:tab w:val="num" w:pos="720"/>
        </w:tabs>
        <w:ind w:left="720" w:hanging="360"/>
      </w:pPr>
      <w:rPr>
        <w:rFonts w:ascii="Times New Roman" w:hAnsi="Times New Roman" w:hint="default"/>
      </w:rPr>
    </w:lvl>
    <w:lvl w:ilvl="1" w:tplc="0532C470" w:tentative="1">
      <w:start w:val="1"/>
      <w:numFmt w:val="bullet"/>
      <w:lvlText w:val="-"/>
      <w:lvlJc w:val="left"/>
      <w:pPr>
        <w:tabs>
          <w:tab w:val="num" w:pos="1440"/>
        </w:tabs>
        <w:ind w:left="1440" w:hanging="360"/>
      </w:pPr>
      <w:rPr>
        <w:rFonts w:ascii="Times New Roman" w:hAnsi="Times New Roman" w:hint="default"/>
      </w:rPr>
    </w:lvl>
    <w:lvl w:ilvl="2" w:tplc="B816DDBE" w:tentative="1">
      <w:start w:val="1"/>
      <w:numFmt w:val="bullet"/>
      <w:lvlText w:val="-"/>
      <w:lvlJc w:val="left"/>
      <w:pPr>
        <w:tabs>
          <w:tab w:val="num" w:pos="2160"/>
        </w:tabs>
        <w:ind w:left="2160" w:hanging="360"/>
      </w:pPr>
      <w:rPr>
        <w:rFonts w:ascii="Times New Roman" w:hAnsi="Times New Roman" w:hint="default"/>
      </w:rPr>
    </w:lvl>
    <w:lvl w:ilvl="3" w:tplc="3FC8685A" w:tentative="1">
      <w:start w:val="1"/>
      <w:numFmt w:val="bullet"/>
      <w:lvlText w:val="-"/>
      <w:lvlJc w:val="left"/>
      <w:pPr>
        <w:tabs>
          <w:tab w:val="num" w:pos="2880"/>
        </w:tabs>
        <w:ind w:left="2880" w:hanging="360"/>
      </w:pPr>
      <w:rPr>
        <w:rFonts w:ascii="Times New Roman" w:hAnsi="Times New Roman" w:hint="default"/>
      </w:rPr>
    </w:lvl>
    <w:lvl w:ilvl="4" w:tplc="BAF0F7E4" w:tentative="1">
      <w:start w:val="1"/>
      <w:numFmt w:val="bullet"/>
      <w:lvlText w:val="-"/>
      <w:lvlJc w:val="left"/>
      <w:pPr>
        <w:tabs>
          <w:tab w:val="num" w:pos="3600"/>
        </w:tabs>
        <w:ind w:left="3600" w:hanging="360"/>
      </w:pPr>
      <w:rPr>
        <w:rFonts w:ascii="Times New Roman" w:hAnsi="Times New Roman" w:hint="default"/>
      </w:rPr>
    </w:lvl>
    <w:lvl w:ilvl="5" w:tplc="6BF06A6A" w:tentative="1">
      <w:start w:val="1"/>
      <w:numFmt w:val="bullet"/>
      <w:lvlText w:val="-"/>
      <w:lvlJc w:val="left"/>
      <w:pPr>
        <w:tabs>
          <w:tab w:val="num" w:pos="4320"/>
        </w:tabs>
        <w:ind w:left="4320" w:hanging="360"/>
      </w:pPr>
      <w:rPr>
        <w:rFonts w:ascii="Times New Roman" w:hAnsi="Times New Roman" w:hint="default"/>
      </w:rPr>
    </w:lvl>
    <w:lvl w:ilvl="6" w:tplc="BD502BFE" w:tentative="1">
      <w:start w:val="1"/>
      <w:numFmt w:val="bullet"/>
      <w:lvlText w:val="-"/>
      <w:lvlJc w:val="left"/>
      <w:pPr>
        <w:tabs>
          <w:tab w:val="num" w:pos="5040"/>
        </w:tabs>
        <w:ind w:left="5040" w:hanging="360"/>
      </w:pPr>
      <w:rPr>
        <w:rFonts w:ascii="Times New Roman" w:hAnsi="Times New Roman" w:hint="default"/>
      </w:rPr>
    </w:lvl>
    <w:lvl w:ilvl="7" w:tplc="112C072A" w:tentative="1">
      <w:start w:val="1"/>
      <w:numFmt w:val="bullet"/>
      <w:lvlText w:val="-"/>
      <w:lvlJc w:val="left"/>
      <w:pPr>
        <w:tabs>
          <w:tab w:val="num" w:pos="5760"/>
        </w:tabs>
        <w:ind w:left="5760" w:hanging="360"/>
      </w:pPr>
      <w:rPr>
        <w:rFonts w:ascii="Times New Roman" w:hAnsi="Times New Roman" w:hint="default"/>
      </w:rPr>
    </w:lvl>
    <w:lvl w:ilvl="8" w:tplc="48B0DA3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165789D"/>
    <w:multiLevelType w:val="hybridMultilevel"/>
    <w:tmpl w:val="C3FC3760"/>
    <w:lvl w:ilvl="0" w:tplc="96A81E10">
      <w:start w:val="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D7762D5"/>
    <w:multiLevelType w:val="hybridMultilevel"/>
    <w:tmpl w:val="8CD2C3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3AD39DF"/>
    <w:multiLevelType w:val="hybridMultilevel"/>
    <w:tmpl w:val="BEF8D91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7C4E0862"/>
    <w:multiLevelType w:val="hybridMultilevel"/>
    <w:tmpl w:val="2F205A9A"/>
    <w:lvl w:ilvl="0" w:tplc="C7FCB6EC">
      <w:start w:val="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C6"/>
    <w:rsid w:val="00052AF3"/>
    <w:rsid w:val="00066ABB"/>
    <w:rsid w:val="00067C76"/>
    <w:rsid w:val="000D2CE4"/>
    <w:rsid w:val="00136C2E"/>
    <w:rsid w:val="00153581"/>
    <w:rsid w:val="002509FF"/>
    <w:rsid w:val="00252592"/>
    <w:rsid w:val="00333E52"/>
    <w:rsid w:val="003B417C"/>
    <w:rsid w:val="003C478B"/>
    <w:rsid w:val="003C4DA5"/>
    <w:rsid w:val="003E45C6"/>
    <w:rsid w:val="003F7864"/>
    <w:rsid w:val="004B078F"/>
    <w:rsid w:val="004B2A77"/>
    <w:rsid w:val="005271F0"/>
    <w:rsid w:val="00544277"/>
    <w:rsid w:val="00570E72"/>
    <w:rsid w:val="005829CD"/>
    <w:rsid w:val="005C0FBE"/>
    <w:rsid w:val="005F3934"/>
    <w:rsid w:val="00606166"/>
    <w:rsid w:val="00677CB5"/>
    <w:rsid w:val="006F5577"/>
    <w:rsid w:val="00701D61"/>
    <w:rsid w:val="007114C8"/>
    <w:rsid w:val="007461F4"/>
    <w:rsid w:val="00751B50"/>
    <w:rsid w:val="00793BBD"/>
    <w:rsid w:val="007C5F20"/>
    <w:rsid w:val="008029FB"/>
    <w:rsid w:val="00893A8F"/>
    <w:rsid w:val="008941CF"/>
    <w:rsid w:val="009159A1"/>
    <w:rsid w:val="00917520"/>
    <w:rsid w:val="009B4E37"/>
    <w:rsid w:val="00A35963"/>
    <w:rsid w:val="00A77EAF"/>
    <w:rsid w:val="00A83543"/>
    <w:rsid w:val="00A86040"/>
    <w:rsid w:val="00AF65C6"/>
    <w:rsid w:val="00B52993"/>
    <w:rsid w:val="00C808ED"/>
    <w:rsid w:val="00D03E72"/>
    <w:rsid w:val="00DC6876"/>
    <w:rsid w:val="00E3111B"/>
    <w:rsid w:val="00E76BDC"/>
    <w:rsid w:val="00EB35A8"/>
    <w:rsid w:val="00EC5651"/>
    <w:rsid w:val="00EE4DDB"/>
    <w:rsid w:val="00F276B5"/>
    <w:rsid w:val="00FB17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BB595"/>
  <w15:docId w15:val="{F379BB53-951A-44D7-A46C-294C2EC2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5C6"/>
    <w:pPr>
      <w:spacing w:after="160" w:line="259" w:lineRule="auto"/>
    </w:pPr>
    <w:rPr>
      <w:rFonts w:asciiTheme="minorHAnsi" w:eastAsiaTheme="minorHAnsi" w:hAnsiTheme="minorHAnsi" w:cstheme="minorBidi"/>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rsid w:val="003E45C6"/>
    <w:rPr>
      <w:rFonts w:ascii="Tahoma" w:hAnsi="Tahoma" w:cs="Tahoma"/>
      <w:sz w:val="16"/>
      <w:szCs w:val="16"/>
    </w:rPr>
  </w:style>
  <w:style w:type="character" w:customStyle="1" w:styleId="BobletekstTegn">
    <w:name w:val="Bobletekst Tegn"/>
    <w:basedOn w:val="Standardskriftforavsnitt"/>
    <w:link w:val="Bobletekst"/>
    <w:rsid w:val="003E45C6"/>
    <w:rPr>
      <w:rFonts w:ascii="Tahoma" w:hAnsi="Tahoma" w:cs="Tahoma"/>
      <w:sz w:val="16"/>
      <w:szCs w:val="16"/>
      <w:lang w:val="en-GB" w:eastAsia="en-GB"/>
    </w:rPr>
  </w:style>
  <w:style w:type="table" w:styleId="Tabellrutenett">
    <w:name w:val="Table Grid"/>
    <w:basedOn w:val="Vanligtabell"/>
    <w:rsid w:val="003E4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3E45C6"/>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3E45C6"/>
    <w:rPr>
      <w:rFonts w:asciiTheme="minorHAnsi" w:eastAsiaTheme="minorHAnsi" w:hAnsiTheme="minorHAnsi" w:cstheme="minorBidi"/>
      <w:sz w:val="22"/>
      <w:szCs w:val="22"/>
      <w:lang w:eastAsia="en-US"/>
    </w:rPr>
  </w:style>
  <w:style w:type="paragraph" w:styleId="Listeavsnitt">
    <w:name w:val="List Paragraph"/>
    <w:basedOn w:val="Normal"/>
    <w:uiPriority w:val="34"/>
    <w:qFormat/>
    <w:rsid w:val="003E45C6"/>
    <w:pPr>
      <w:ind w:left="720"/>
      <w:contextualSpacing/>
    </w:pPr>
  </w:style>
  <w:style w:type="paragraph" w:styleId="Topptekst">
    <w:name w:val="header"/>
    <w:basedOn w:val="Normal"/>
    <w:link w:val="TopptekstTegn"/>
    <w:rsid w:val="007114C8"/>
    <w:pPr>
      <w:tabs>
        <w:tab w:val="center" w:pos="4513"/>
        <w:tab w:val="right" w:pos="9026"/>
      </w:tabs>
      <w:spacing w:after="0" w:line="240" w:lineRule="auto"/>
    </w:pPr>
  </w:style>
  <w:style w:type="character" w:customStyle="1" w:styleId="TopptekstTegn">
    <w:name w:val="Topptekst Tegn"/>
    <w:basedOn w:val="Standardskriftforavsnitt"/>
    <w:link w:val="Topptekst"/>
    <w:rsid w:val="007114C8"/>
    <w:rPr>
      <w:rFonts w:asciiTheme="minorHAnsi" w:eastAsiaTheme="minorHAnsi" w:hAnsiTheme="minorHAnsi" w:cstheme="minorBidi"/>
      <w:sz w:val="22"/>
      <w:szCs w:val="22"/>
      <w:lang w:eastAsia="en-US"/>
    </w:rPr>
  </w:style>
  <w:style w:type="character" w:styleId="Hyperkobling">
    <w:name w:val="Hyperlink"/>
    <w:basedOn w:val="Standardskriftforavsnitt"/>
    <w:uiPriority w:val="99"/>
    <w:semiHidden/>
    <w:unhideWhenUsed/>
    <w:rsid w:val="003C4DA5"/>
    <w:rPr>
      <w:color w:val="0000FF"/>
      <w:u w:val="single"/>
    </w:rPr>
  </w:style>
  <w:style w:type="character" w:styleId="Merknadsreferanse">
    <w:name w:val="annotation reference"/>
    <w:basedOn w:val="Standardskriftforavsnitt"/>
    <w:semiHidden/>
    <w:unhideWhenUsed/>
    <w:rsid w:val="00A86040"/>
    <w:rPr>
      <w:sz w:val="16"/>
      <w:szCs w:val="16"/>
    </w:rPr>
  </w:style>
  <w:style w:type="paragraph" w:styleId="Merknadstekst">
    <w:name w:val="annotation text"/>
    <w:basedOn w:val="Normal"/>
    <w:link w:val="MerknadstekstTegn"/>
    <w:semiHidden/>
    <w:unhideWhenUsed/>
    <w:rsid w:val="00A86040"/>
    <w:pPr>
      <w:spacing w:line="240" w:lineRule="auto"/>
    </w:pPr>
    <w:rPr>
      <w:sz w:val="20"/>
      <w:szCs w:val="20"/>
    </w:rPr>
  </w:style>
  <w:style w:type="character" w:customStyle="1" w:styleId="MerknadstekstTegn">
    <w:name w:val="Merknadstekst Tegn"/>
    <w:basedOn w:val="Standardskriftforavsnitt"/>
    <w:link w:val="Merknadstekst"/>
    <w:semiHidden/>
    <w:rsid w:val="00A86040"/>
    <w:rPr>
      <w:rFonts w:asciiTheme="minorHAnsi" w:eastAsiaTheme="minorHAnsi" w:hAnsiTheme="minorHAnsi" w:cstheme="minorBidi"/>
      <w:lang w:eastAsia="en-US"/>
    </w:rPr>
  </w:style>
  <w:style w:type="paragraph" w:styleId="Kommentaremne">
    <w:name w:val="annotation subject"/>
    <w:basedOn w:val="Merknadstekst"/>
    <w:next w:val="Merknadstekst"/>
    <w:link w:val="KommentaremneTegn"/>
    <w:semiHidden/>
    <w:unhideWhenUsed/>
    <w:rsid w:val="00A86040"/>
    <w:rPr>
      <w:b/>
      <w:bCs/>
    </w:rPr>
  </w:style>
  <w:style w:type="character" w:customStyle="1" w:styleId="KommentaremneTegn">
    <w:name w:val="Kommentaremne Tegn"/>
    <w:basedOn w:val="MerknadstekstTegn"/>
    <w:link w:val="Kommentaremne"/>
    <w:semiHidden/>
    <w:rsid w:val="00A86040"/>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29681">
      <w:bodyDiv w:val="1"/>
      <w:marLeft w:val="0"/>
      <w:marRight w:val="0"/>
      <w:marTop w:val="0"/>
      <w:marBottom w:val="0"/>
      <w:divBdr>
        <w:top w:val="none" w:sz="0" w:space="0" w:color="auto"/>
        <w:left w:val="none" w:sz="0" w:space="0" w:color="auto"/>
        <w:bottom w:val="none" w:sz="0" w:space="0" w:color="auto"/>
        <w:right w:val="none" w:sz="0" w:space="0" w:color="auto"/>
      </w:divBdr>
    </w:div>
    <w:div w:id="53366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ems-smm.eu/uems-sm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ems-smm.eu/uems-sm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uems-smm.eu/uems-privacy-and-data-security-policy/" TargetMode="External"/><Relationship Id="rId4" Type="http://schemas.openxmlformats.org/officeDocument/2006/relationships/webSettings" Target="webSettings.xml"/><Relationship Id="rId9" Type="http://schemas.openxmlformats.org/officeDocument/2006/relationships/hyperlink" Target="https://uems-smm.eu/uems-sm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B8618F2B</Template>
  <TotalTime>2</TotalTime>
  <Pages>3</Pages>
  <Words>1034</Words>
  <Characters>5483</Characters>
  <Application>Microsoft Office Word</Application>
  <DocSecurity>0</DocSecurity>
  <Lines>45</Lines>
  <Paragraphs>13</Paragraphs>
  <ScaleCrop>false</ScaleCrop>
  <HeadingPairs>
    <vt:vector size="6" baseType="variant">
      <vt:variant>
        <vt:lpstr>Tittel</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HSE</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Maeve (Consultant Microbiologist)</dc:creator>
  <cp:lastModifiedBy>Truls Michael Leegaard</cp:lastModifiedBy>
  <cp:revision>3</cp:revision>
  <cp:lastPrinted>2020-01-23T15:46:00Z</cp:lastPrinted>
  <dcterms:created xsi:type="dcterms:W3CDTF">2020-01-24T18:23:00Z</dcterms:created>
  <dcterms:modified xsi:type="dcterms:W3CDTF">2020-02-03T12:40:00Z</dcterms:modified>
</cp:coreProperties>
</file>